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98" w:rsidRPr="00762798" w:rsidRDefault="00762798" w:rsidP="00762798">
      <w:pPr>
        <w:bidi w:val="0"/>
        <w:spacing w:after="0" w:line="240" w:lineRule="auto"/>
        <w:jc w:val="right"/>
        <w:rPr>
          <w:rFonts w:ascii="Tahoma" w:eastAsia="Times New Roman" w:hAnsi="Tahoma" w:cs="Tahoma"/>
          <w:color w:val="000000"/>
        </w:rPr>
      </w:pPr>
      <w:r w:rsidRPr="00762798">
        <w:rPr>
          <w:rFonts w:ascii="Tahoma" w:eastAsia="Times New Roman" w:hAnsi="Tahoma" w:cs="Tahoma"/>
          <w:b/>
          <w:bCs/>
          <w:color w:val="006699"/>
          <w:rtl/>
        </w:rPr>
        <w:t>دومین نشست کارگروه برگزاری هفته سلامت برگزار شد + تصاویر / برنامه های هفته سلامت دانشگاه علوم پزشکی استان اعلام شد</w:t>
      </w:r>
    </w:p>
    <w:p w:rsidR="00762798" w:rsidRPr="00762798" w:rsidRDefault="00762798" w:rsidP="00762798">
      <w:pPr>
        <w:bidi w:val="0"/>
        <w:spacing w:before="100" w:beforeAutospacing="1" w:after="100" w:afterAutospacing="1" w:line="240" w:lineRule="auto"/>
        <w:jc w:val="right"/>
        <w:rPr>
          <w:rFonts w:ascii="Tahoma" w:eastAsia="Times New Roman" w:hAnsi="Tahoma" w:cs="Tahoma"/>
          <w:color w:val="000000"/>
        </w:rPr>
      </w:pPr>
      <w:r w:rsidRPr="00762798">
        <w:rPr>
          <w:rFonts w:ascii="Tahoma" w:eastAsia="Times New Roman" w:hAnsi="Tahoma" w:cs="Tahoma"/>
          <w:color w:val="000000"/>
          <w:rtl/>
        </w:rPr>
        <w:t>دومین نشست کارگروه</w:t>
      </w:r>
      <w:bookmarkStart w:id="0" w:name="_GoBack"/>
      <w:bookmarkEnd w:id="0"/>
      <w:r w:rsidRPr="00762798">
        <w:rPr>
          <w:rFonts w:ascii="Tahoma" w:eastAsia="Times New Roman" w:hAnsi="Tahoma" w:cs="Tahoma"/>
          <w:color w:val="000000"/>
          <w:rtl/>
        </w:rPr>
        <w:t xml:space="preserve"> برگزاری هفته سلامت دانشگاه علوم پزشکی کهگیلویه و بویراحمد با حضور سرپرست دانشگاه و اعضای کارگروه هفته سلامت در دفتر رئیس دانشگاه برگزار شد</w:t>
      </w:r>
      <w:r w:rsidRPr="00762798">
        <w:rPr>
          <w:rFonts w:ascii="Tahoma" w:eastAsia="Times New Roman" w:hAnsi="Tahoma" w:cs="Tahoma"/>
          <w:color w:val="000000"/>
        </w:rPr>
        <w:t>.</w:t>
      </w:r>
    </w:p>
    <w:p w:rsidR="00762798" w:rsidRPr="00762798" w:rsidRDefault="00762798" w:rsidP="00762798">
      <w:pPr>
        <w:spacing w:before="100" w:beforeAutospacing="1" w:after="100" w:afterAutospacing="1" w:line="240" w:lineRule="auto"/>
        <w:jc w:val="both"/>
        <w:rPr>
          <w:rFonts w:ascii="Tahoma" w:eastAsia="Times New Roman" w:hAnsi="Tahoma" w:cs="Tahoma"/>
          <w:color w:val="000000"/>
        </w:rPr>
      </w:pPr>
      <w:r w:rsidRPr="00762798">
        <w:rPr>
          <w:rFonts w:ascii="Tahoma" w:eastAsia="Times New Roman" w:hAnsi="Tahoma" w:cs="Tahoma"/>
          <w:color w:val="000000"/>
          <w:rtl/>
        </w:rPr>
        <w:t xml:space="preserve">به گزارش روابط عمومی دانشگاه علوم پزشکی یاسوج؛ سرپرست دانشگاه علوم پزشکی کهگیلویه و بویراحمد با اشاره به اینکه هفته سلامت از یکم تا هفتم اردیبهشت ماه با شعار" زندگی سالم با نشاط و امید" برگزار می شود، گفت: افتتاح و کلنگ زنی پروژه های عمرانی دانشگاه، برگزاری همایش پیاده روی همزمان در سراسر استان همراه با جوایز ارزنده، برپایی غرفه های آموزشی، درمانی و پژوهشی و توزیع پمفلت های آموزشی از جمله برنامه های دانشگاه علوم پزشکی استان در هفته سلامت خواهد بود. </w:t>
      </w:r>
    </w:p>
    <w:p w:rsidR="00762798" w:rsidRPr="00762798" w:rsidRDefault="00762798" w:rsidP="00762798">
      <w:pPr>
        <w:spacing w:before="100" w:beforeAutospacing="1" w:after="100" w:afterAutospacing="1" w:line="240" w:lineRule="auto"/>
        <w:jc w:val="both"/>
        <w:rPr>
          <w:rFonts w:ascii="Tahoma" w:eastAsia="Times New Roman" w:hAnsi="Tahoma" w:cs="Tahoma"/>
          <w:color w:val="000000"/>
          <w:rtl/>
        </w:rPr>
      </w:pPr>
      <w:r w:rsidRPr="00762798">
        <w:rPr>
          <w:rFonts w:ascii="Tahoma" w:eastAsia="Times New Roman" w:hAnsi="Tahoma" w:cs="Tahoma"/>
          <w:color w:val="000000"/>
          <w:rtl/>
        </w:rPr>
        <w:t>دکتر اورنگ ایلامی ادامه داد: اعزام پزشکان متخصص به مناطق محروم، ویزیت رایگان در مراکز روانپزشکی، اجرای برنامه های زنده تلویزیونی با موضوعات مرتبط با هفته سلامت در شبکه استانی، از دیگر برنامه های این دانشگاه است.</w:t>
      </w:r>
    </w:p>
    <w:p w:rsidR="00762798" w:rsidRPr="00762798" w:rsidRDefault="00762798" w:rsidP="00762798">
      <w:pPr>
        <w:spacing w:before="100" w:beforeAutospacing="1" w:after="100" w:afterAutospacing="1" w:line="240" w:lineRule="auto"/>
        <w:jc w:val="both"/>
        <w:rPr>
          <w:rFonts w:ascii="Tahoma" w:eastAsia="Times New Roman" w:hAnsi="Tahoma" w:cs="Tahoma"/>
          <w:color w:val="000000"/>
          <w:rtl/>
        </w:rPr>
      </w:pPr>
      <w:r w:rsidRPr="00762798">
        <w:rPr>
          <w:rFonts w:ascii="Tahoma" w:eastAsia="Times New Roman" w:hAnsi="Tahoma" w:cs="Tahoma"/>
          <w:color w:val="000000"/>
          <w:rtl/>
        </w:rPr>
        <w:t>رئیس کمیته برگزاری هفته سلامت در دانشگاه علوم پزشکی کهگیلویه و بویراحمد در پایان؛ سخنرانی رئیس دانشگاه و معاونین، مدیران شبکه های بهداشت در خطبه های پیش از نماز جمعه در سراسر استان، برگزاری نشست خبری با اصحاب رسانه، اجرای برنامه آموزشی در 50 مدرسه استان و بازدید از مناطق محروم با همکاری آموزش و پرورش را نیز از دیگر برنامه های دانشگاه علوم پزشکی استان در هفته سلامت عنوان کرد.15-142</w:t>
      </w:r>
    </w:p>
    <w:p w:rsidR="00762798" w:rsidRPr="00762798" w:rsidRDefault="00762798" w:rsidP="00762798">
      <w:pPr>
        <w:bidi w:val="0"/>
        <w:spacing w:before="100" w:beforeAutospacing="1" w:after="100" w:afterAutospacing="1" w:line="240" w:lineRule="auto"/>
        <w:jc w:val="center"/>
        <w:rPr>
          <w:rFonts w:ascii="Tahoma" w:eastAsia="Times New Roman" w:hAnsi="Tahoma" w:cs="Tahoma"/>
          <w:color w:val="000000"/>
          <w:sz w:val="16"/>
          <w:szCs w:val="16"/>
        </w:rPr>
      </w:pPr>
      <w:r>
        <w:rPr>
          <w:rFonts w:ascii="Tahoma" w:eastAsia="Times New Roman" w:hAnsi="Tahoma" w:cs="Tahoma"/>
          <w:noProof/>
          <w:color w:val="000000"/>
          <w:sz w:val="16"/>
          <w:szCs w:val="16"/>
        </w:rPr>
        <w:drawing>
          <wp:inline distT="0" distB="0" distL="0" distR="0">
            <wp:extent cx="5709920" cy="3796030"/>
            <wp:effectExtent l="0" t="0" r="5080" b="0"/>
            <wp:docPr id="9" name="Picture 9" descr="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920" cy="3796030"/>
                    </a:xfrm>
                    <a:prstGeom prst="rect">
                      <a:avLst/>
                    </a:prstGeom>
                    <a:noFill/>
                    <a:ln>
                      <a:noFill/>
                    </a:ln>
                  </pic:spPr>
                </pic:pic>
              </a:graphicData>
            </a:graphic>
          </wp:inline>
        </w:drawing>
      </w:r>
    </w:p>
    <w:p w:rsidR="00762798" w:rsidRPr="00762798" w:rsidRDefault="00762798" w:rsidP="00762798">
      <w:pPr>
        <w:bidi w:val="0"/>
        <w:spacing w:before="100" w:beforeAutospacing="1" w:after="100" w:afterAutospacing="1" w:line="240" w:lineRule="auto"/>
        <w:jc w:val="center"/>
        <w:rPr>
          <w:rFonts w:ascii="Tahoma" w:eastAsia="Times New Roman" w:hAnsi="Tahoma" w:cs="Tahoma"/>
          <w:color w:val="000000"/>
          <w:sz w:val="16"/>
          <w:szCs w:val="16"/>
        </w:rPr>
      </w:pPr>
      <w:r>
        <w:rPr>
          <w:rFonts w:ascii="Tahoma" w:eastAsia="Times New Roman" w:hAnsi="Tahoma" w:cs="Tahoma"/>
          <w:noProof/>
          <w:color w:val="000000"/>
          <w:sz w:val="16"/>
          <w:szCs w:val="16"/>
        </w:rPr>
        <w:lastRenderedPageBreak/>
        <w:drawing>
          <wp:inline distT="0" distB="0" distL="0" distR="0">
            <wp:extent cx="5229811" cy="3476847"/>
            <wp:effectExtent l="0" t="0" r="9525" b="0"/>
            <wp:docPr id="8" name="Picture 8" descr="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095" cy="3477036"/>
                    </a:xfrm>
                    <a:prstGeom prst="rect">
                      <a:avLst/>
                    </a:prstGeom>
                    <a:noFill/>
                    <a:ln>
                      <a:noFill/>
                    </a:ln>
                  </pic:spPr>
                </pic:pic>
              </a:graphicData>
            </a:graphic>
          </wp:inline>
        </w:drawing>
      </w:r>
    </w:p>
    <w:p w:rsidR="00762798" w:rsidRPr="00762798" w:rsidRDefault="00762798" w:rsidP="00762798">
      <w:pPr>
        <w:bidi w:val="0"/>
        <w:spacing w:before="100" w:beforeAutospacing="1" w:after="100" w:afterAutospacing="1" w:line="240" w:lineRule="auto"/>
        <w:jc w:val="center"/>
        <w:rPr>
          <w:rFonts w:ascii="Tahoma" w:eastAsia="Times New Roman" w:hAnsi="Tahoma" w:cs="Tahoma"/>
          <w:color w:val="000000"/>
          <w:sz w:val="16"/>
          <w:szCs w:val="16"/>
        </w:rPr>
      </w:pPr>
      <w:r>
        <w:rPr>
          <w:rFonts w:ascii="Tahoma" w:eastAsia="Times New Roman" w:hAnsi="Tahoma" w:cs="Tahoma"/>
          <w:noProof/>
          <w:color w:val="000000"/>
          <w:sz w:val="16"/>
          <w:szCs w:val="16"/>
        </w:rPr>
        <w:drawing>
          <wp:inline distT="0" distB="0" distL="0" distR="0">
            <wp:extent cx="5199321" cy="3456577"/>
            <wp:effectExtent l="0" t="0" r="1905" b="0"/>
            <wp:docPr id="7" name="Picture 7" descr="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2146" cy="3458455"/>
                    </a:xfrm>
                    <a:prstGeom prst="rect">
                      <a:avLst/>
                    </a:prstGeom>
                    <a:noFill/>
                    <a:ln>
                      <a:noFill/>
                    </a:ln>
                  </pic:spPr>
                </pic:pic>
              </a:graphicData>
            </a:graphic>
          </wp:inline>
        </w:drawing>
      </w:r>
    </w:p>
    <w:p w:rsidR="00762798" w:rsidRPr="00762798" w:rsidRDefault="00762798" w:rsidP="00762798">
      <w:pPr>
        <w:bidi w:val="0"/>
        <w:spacing w:before="100" w:beforeAutospacing="1" w:after="100" w:afterAutospacing="1" w:line="240" w:lineRule="auto"/>
        <w:jc w:val="center"/>
        <w:rPr>
          <w:rFonts w:ascii="Tahoma" w:eastAsia="Times New Roman" w:hAnsi="Tahoma" w:cs="Tahoma"/>
          <w:color w:val="000000"/>
          <w:sz w:val="16"/>
          <w:szCs w:val="16"/>
        </w:rPr>
      </w:pPr>
      <w:r>
        <w:rPr>
          <w:rFonts w:ascii="Tahoma" w:eastAsia="Times New Roman" w:hAnsi="Tahoma" w:cs="Tahoma"/>
          <w:noProof/>
          <w:color w:val="000000"/>
          <w:sz w:val="16"/>
          <w:szCs w:val="16"/>
        </w:rPr>
        <w:lastRenderedPageBreak/>
        <w:drawing>
          <wp:inline distT="0" distB="0" distL="0" distR="0">
            <wp:extent cx="5501696" cy="3657600"/>
            <wp:effectExtent l="0" t="0" r="3810" b="0"/>
            <wp:docPr id="6" name="Picture 6" descr="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1995" cy="3657798"/>
                    </a:xfrm>
                    <a:prstGeom prst="rect">
                      <a:avLst/>
                    </a:prstGeom>
                    <a:noFill/>
                    <a:ln>
                      <a:noFill/>
                    </a:ln>
                  </pic:spPr>
                </pic:pic>
              </a:graphicData>
            </a:graphic>
          </wp:inline>
        </w:drawing>
      </w:r>
    </w:p>
    <w:p w:rsidR="00153889" w:rsidRPr="00762798" w:rsidRDefault="00762798" w:rsidP="00762798">
      <w:pPr>
        <w:bidi w:val="0"/>
        <w:spacing w:before="100" w:beforeAutospacing="1" w:after="100" w:afterAutospacing="1" w:line="240" w:lineRule="auto"/>
        <w:jc w:val="center"/>
        <w:rPr>
          <w:rFonts w:ascii="Tahoma" w:eastAsia="Times New Roman" w:hAnsi="Tahoma" w:cs="Tahoma" w:hint="cs"/>
          <w:color w:val="000000"/>
          <w:sz w:val="16"/>
          <w:szCs w:val="16"/>
          <w:rtl/>
        </w:rPr>
      </w:pPr>
      <w:r>
        <w:rPr>
          <w:rFonts w:ascii="Tahoma" w:eastAsia="Times New Roman" w:hAnsi="Tahoma" w:cs="Tahoma"/>
          <w:noProof/>
          <w:color w:val="000000"/>
          <w:sz w:val="16"/>
          <w:szCs w:val="16"/>
        </w:rPr>
        <w:drawing>
          <wp:inline distT="0" distB="0" distL="0" distR="0" wp14:anchorId="7C53E9E3" wp14:editId="3A40AB3E">
            <wp:extent cx="5411972" cy="3597950"/>
            <wp:effectExtent l="0" t="0" r="0" b="2540"/>
            <wp:docPr id="5" name="Picture 5" descr="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6480" cy="3600947"/>
                    </a:xfrm>
                    <a:prstGeom prst="rect">
                      <a:avLst/>
                    </a:prstGeom>
                    <a:noFill/>
                    <a:ln>
                      <a:noFill/>
                    </a:ln>
                  </pic:spPr>
                </pic:pic>
              </a:graphicData>
            </a:graphic>
          </wp:inline>
        </w:drawing>
      </w:r>
    </w:p>
    <w:sectPr w:rsidR="00153889" w:rsidRPr="00762798" w:rsidSect="003F1C72">
      <w:headerReference w:type="default" r:id="rId12"/>
      <w:footerReference w:type="default" r:id="rId13"/>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31" w:rsidRDefault="00381F31" w:rsidP="00F46C83">
      <w:pPr>
        <w:spacing w:after="0" w:line="240" w:lineRule="auto"/>
      </w:pPr>
      <w:r>
        <w:separator/>
      </w:r>
    </w:p>
  </w:endnote>
  <w:endnote w:type="continuationSeparator" w:id="0">
    <w:p w:rsidR="00381F31" w:rsidRDefault="00381F31"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381F31"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381F31"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31" w:rsidRDefault="00381F31" w:rsidP="00F46C83">
      <w:pPr>
        <w:spacing w:after="0" w:line="240" w:lineRule="auto"/>
      </w:pPr>
      <w:r>
        <w:separator/>
      </w:r>
    </w:p>
  </w:footnote>
  <w:footnote w:type="continuationSeparator" w:id="0">
    <w:p w:rsidR="00381F31" w:rsidRDefault="00381F31"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381F31"/>
    <w:rsid w:val="003944AF"/>
    <w:rsid w:val="003C4CDF"/>
    <w:rsid w:val="003F1C72"/>
    <w:rsid w:val="00411E8A"/>
    <w:rsid w:val="006A76BD"/>
    <w:rsid w:val="00762798"/>
    <w:rsid w:val="007B1E4A"/>
    <w:rsid w:val="008005DE"/>
    <w:rsid w:val="00863843"/>
    <w:rsid w:val="00A44686"/>
    <w:rsid w:val="00B168DB"/>
    <w:rsid w:val="00B877CF"/>
    <w:rsid w:val="00B97DD4"/>
    <w:rsid w:val="00BE5FE9"/>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07971498">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2017-04-10T06:41:00Z</dcterms:modified>
</cp:coreProperties>
</file>